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FC8AEA" w14:textId="77777777" w:rsidR="001B11C9" w:rsidRPr="00203AC0" w:rsidRDefault="001B11C9" w:rsidP="00EB6CD7">
      <w:pPr>
        <w:snapToGrid w:val="0"/>
        <w:spacing w:line="276" w:lineRule="auto"/>
        <w:jc w:val="both"/>
        <w:rPr>
          <w:rFonts w:eastAsia="標楷體"/>
          <w:b/>
          <w:sz w:val="22"/>
        </w:rPr>
      </w:pPr>
      <w:bookmarkStart w:id="0" w:name="_GoBack"/>
      <w:bookmarkEnd w:id="0"/>
      <w:r w:rsidRPr="00203AC0">
        <w:rPr>
          <w:rFonts w:eastAsia="標楷體"/>
          <w:b/>
          <w:sz w:val="22"/>
        </w:rPr>
        <w:t>Taipei Fine Arts Museum Press Release</w:t>
      </w:r>
    </w:p>
    <w:p w14:paraId="566A02CE" w14:textId="77777777" w:rsidR="001B11C9" w:rsidRDefault="001B11C9" w:rsidP="00EB6CD7">
      <w:pPr>
        <w:snapToGrid w:val="0"/>
        <w:spacing w:line="276" w:lineRule="auto"/>
        <w:jc w:val="both"/>
        <w:rPr>
          <w:b/>
          <w:bCs/>
          <w:sz w:val="22"/>
        </w:rPr>
      </w:pPr>
      <w:r w:rsidRPr="00203AC0">
        <w:rPr>
          <w:b/>
          <w:bCs/>
          <w:sz w:val="22"/>
        </w:rPr>
        <w:t>FOR IMMEDIATE RELEASE</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221"/>
      </w:tblGrid>
      <w:tr w:rsidR="001B11C9" w:rsidRPr="0085722A" w14:paraId="693208AA" w14:textId="77777777" w:rsidTr="00812665">
        <w:tc>
          <w:tcPr>
            <w:tcW w:w="1526" w:type="dxa"/>
            <w:shd w:val="clear" w:color="auto" w:fill="auto"/>
          </w:tcPr>
          <w:p w14:paraId="3BFA83D6" w14:textId="77777777" w:rsidR="001B11C9" w:rsidRPr="00CF5783" w:rsidRDefault="001B11C9" w:rsidP="00EB6CD7">
            <w:pPr>
              <w:snapToGrid w:val="0"/>
              <w:spacing w:line="276" w:lineRule="auto"/>
              <w:ind w:left="1160" w:hangingChars="644" w:hanging="1160"/>
              <w:jc w:val="both"/>
              <w:rPr>
                <w:sz w:val="18"/>
                <w:szCs w:val="18"/>
              </w:rPr>
            </w:pPr>
            <w:r w:rsidRPr="00CF5783">
              <w:rPr>
                <w:b/>
                <w:sz w:val="18"/>
                <w:szCs w:val="18"/>
              </w:rPr>
              <w:t xml:space="preserve">Media Contact </w:t>
            </w:r>
          </w:p>
        </w:tc>
        <w:tc>
          <w:tcPr>
            <w:tcW w:w="8221" w:type="dxa"/>
          </w:tcPr>
          <w:p w14:paraId="14A06AE8" w14:textId="2AC80AFC" w:rsidR="001B11C9" w:rsidRPr="001B11C9" w:rsidRDefault="001B11C9" w:rsidP="00EB6CD7">
            <w:pPr>
              <w:snapToGrid w:val="0"/>
              <w:spacing w:line="276" w:lineRule="auto"/>
              <w:rPr>
                <w:sz w:val="18"/>
                <w:szCs w:val="18"/>
              </w:rPr>
            </w:pPr>
            <w:r w:rsidRPr="001B11C9">
              <w:rPr>
                <w:sz w:val="18"/>
                <w:szCs w:val="18"/>
              </w:rPr>
              <w:t>Yu-</w:t>
            </w:r>
            <w:proofErr w:type="spellStart"/>
            <w:r w:rsidRPr="001B11C9">
              <w:rPr>
                <w:sz w:val="18"/>
                <w:szCs w:val="18"/>
              </w:rPr>
              <w:t>mei</w:t>
            </w:r>
            <w:proofErr w:type="spellEnd"/>
            <w:r w:rsidRPr="001B11C9">
              <w:rPr>
                <w:sz w:val="18"/>
                <w:szCs w:val="18"/>
              </w:rPr>
              <w:t xml:space="preserve"> Sung (</w:t>
            </w:r>
            <w:hyperlink r:id="rId7" w:history="1">
              <w:r w:rsidRPr="001B11C9">
                <w:rPr>
                  <w:rStyle w:val="af0"/>
                  <w:rFonts w:eastAsia="微軟正黑體"/>
                  <w:sz w:val="18"/>
                  <w:szCs w:val="18"/>
                </w:rPr>
                <w:t>yumei</w:t>
              </w:r>
              <w:r w:rsidRPr="001B11C9">
                <w:rPr>
                  <w:rStyle w:val="af0"/>
                  <w:rFonts w:eastAsia="微軟正黑體" w:hint="eastAsia"/>
                  <w:sz w:val="18"/>
                  <w:szCs w:val="18"/>
                </w:rPr>
                <w:t>-tfam</w:t>
              </w:r>
              <w:r w:rsidRPr="001B11C9">
                <w:rPr>
                  <w:rStyle w:val="af0"/>
                  <w:rFonts w:eastAsia="微軟正黑體"/>
                  <w:sz w:val="18"/>
                  <w:szCs w:val="18"/>
                </w:rPr>
                <w:t>@</w:t>
              </w:r>
              <w:r w:rsidRPr="001B11C9">
                <w:rPr>
                  <w:rStyle w:val="af0"/>
                  <w:rFonts w:eastAsia="微軟正黑體" w:hint="eastAsia"/>
                  <w:sz w:val="18"/>
                  <w:szCs w:val="18"/>
                </w:rPr>
                <w:t>mail.taipei.gov.tw</w:t>
              </w:r>
            </w:hyperlink>
            <w:r w:rsidRPr="001B11C9">
              <w:rPr>
                <w:sz w:val="18"/>
                <w:szCs w:val="18"/>
              </w:rPr>
              <w:t>)</w:t>
            </w:r>
            <w:r w:rsidRPr="001B11C9">
              <w:rPr>
                <w:sz w:val="18"/>
                <w:szCs w:val="18"/>
              </w:rPr>
              <w:br/>
              <w:t>Tzu-chin Kao (</w:t>
            </w:r>
            <w:hyperlink r:id="rId8" w:history="1">
              <w:r w:rsidRPr="001B11C9">
                <w:rPr>
                  <w:rStyle w:val="af0"/>
                  <w:rFonts w:eastAsia="微軟正黑體"/>
                  <w:sz w:val="18"/>
                  <w:szCs w:val="18"/>
                </w:rPr>
                <w:t>tckao</w:t>
              </w:r>
              <w:r w:rsidRPr="001B11C9">
                <w:rPr>
                  <w:rStyle w:val="af0"/>
                  <w:rFonts w:eastAsia="微軟正黑體" w:hint="eastAsia"/>
                  <w:sz w:val="18"/>
                  <w:szCs w:val="18"/>
                </w:rPr>
                <w:t>-tfam</w:t>
              </w:r>
              <w:r w:rsidRPr="001B11C9">
                <w:rPr>
                  <w:rStyle w:val="af0"/>
                  <w:rFonts w:eastAsia="微軟正黑體"/>
                  <w:sz w:val="18"/>
                  <w:szCs w:val="18"/>
                </w:rPr>
                <w:t>@</w:t>
              </w:r>
              <w:r w:rsidRPr="001B11C9">
                <w:rPr>
                  <w:rStyle w:val="af0"/>
                  <w:rFonts w:eastAsia="微軟正黑體" w:hint="eastAsia"/>
                  <w:sz w:val="18"/>
                  <w:szCs w:val="18"/>
                </w:rPr>
                <w:t>mail.taipei.gov.tw</w:t>
              </w:r>
            </w:hyperlink>
            <w:r w:rsidRPr="001B11C9">
              <w:rPr>
                <w:sz w:val="18"/>
                <w:szCs w:val="18"/>
              </w:rPr>
              <w:t>)</w:t>
            </w:r>
          </w:p>
        </w:tc>
      </w:tr>
    </w:tbl>
    <w:p w14:paraId="55D5B492" w14:textId="77777777" w:rsidR="001B11C9" w:rsidRDefault="001B11C9" w:rsidP="00EB6CD7">
      <w:pPr>
        <w:spacing w:line="276" w:lineRule="auto"/>
        <w:jc w:val="both"/>
        <w:rPr>
          <w:rFonts w:eastAsia="微軟正黑體"/>
        </w:rPr>
      </w:pPr>
    </w:p>
    <w:p w14:paraId="027D2733" w14:textId="3C8A5B9D" w:rsidR="001B11C9" w:rsidRDefault="00E32F20" w:rsidP="00EB6CD7">
      <w:pPr>
        <w:spacing w:line="276" w:lineRule="auto"/>
        <w:jc w:val="both"/>
        <w:rPr>
          <w:rFonts w:eastAsia="微軟正黑體"/>
        </w:rPr>
      </w:pPr>
      <w:r>
        <w:rPr>
          <w:rFonts w:eastAsia="微軟正黑體"/>
        </w:rPr>
        <w:pict w14:anchorId="47B6E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25pt;height:185.45pt">
            <v:imagedata r:id="rId9" o:title="OutOfBounds_1400x520px_中文版本1"/>
          </v:shape>
        </w:pict>
      </w:r>
    </w:p>
    <w:p w14:paraId="22E9659C" w14:textId="77777777" w:rsidR="001B11C9" w:rsidRDefault="001B11C9" w:rsidP="00EB6CD7">
      <w:pPr>
        <w:spacing w:line="276" w:lineRule="auto"/>
        <w:jc w:val="both"/>
        <w:rPr>
          <w:b/>
        </w:rPr>
      </w:pPr>
    </w:p>
    <w:p w14:paraId="00000002" w14:textId="1E46E56D" w:rsidR="0000380C" w:rsidRPr="00FE3749" w:rsidRDefault="00C2609F" w:rsidP="00EB6CD7">
      <w:pPr>
        <w:spacing w:line="276" w:lineRule="auto"/>
        <w:jc w:val="center"/>
        <w:rPr>
          <w:b/>
        </w:rPr>
      </w:pPr>
      <w:r w:rsidRPr="00FE3749">
        <w:rPr>
          <w:b/>
        </w:rPr>
        <w:t xml:space="preserve">Launch of </w:t>
      </w:r>
      <w:r w:rsidRPr="00FE3749">
        <w:rPr>
          <w:b/>
          <w:i/>
        </w:rPr>
        <w:t>Out of Bounds: TFAM Expansion</w:t>
      </w:r>
    </w:p>
    <w:p w14:paraId="0000000C" w14:textId="059D8725" w:rsidR="0000380C" w:rsidRPr="00CB4DDA" w:rsidRDefault="00D83C21" w:rsidP="00EB6CD7">
      <w:pPr>
        <w:widowControl w:val="0"/>
        <w:spacing w:line="276" w:lineRule="auto"/>
        <w:jc w:val="center"/>
        <w:rPr>
          <w:b/>
        </w:rPr>
      </w:pPr>
      <w:r w:rsidRPr="00CB4DDA">
        <w:rPr>
          <w:b/>
        </w:rPr>
        <w:t xml:space="preserve">Moving beyond </w:t>
      </w:r>
      <w:r w:rsidR="000413DF" w:rsidRPr="00CB4DDA">
        <w:rPr>
          <w:rFonts w:hint="eastAsia"/>
          <w:b/>
        </w:rPr>
        <w:t>imagination</w:t>
      </w:r>
      <w:r w:rsidRPr="00CB4DDA">
        <w:rPr>
          <w:b/>
        </w:rPr>
        <w:t>, expanding art into the unknown</w:t>
      </w:r>
    </w:p>
    <w:p w14:paraId="0000000D" w14:textId="5164E545" w:rsidR="0000380C" w:rsidRPr="00FE3749" w:rsidRDefault="00C2609F" w:rsidP="00EB6CD7">
      <w:pPr>
        <w:spacing w:before="240" w:line="276" w:lineRule="auto"/>
        <w:jc w:val="both"/>
      </w:pPr>
      <w:r w:rsidRPr="00FE3749">
        <w:t xml:space="preserve">Following several years of preparation, </w:t>
      </w:r>
      <w:r w:rsidR="00D972D5" w:rsidRPr="00FE3749">
        <w:rPr>
          <w:rFonts w:hint="eastAsia"/>
        </w:rPr>
        <w:t>Taipei Fine Arts M</w:t>
      </w:r>
      <w:r w:rsidR="003919D6" w:rsidRPr="00FE3749">
        <w:rPr>
          <w:rFonts w:hint="eastAsia"/>
        </w:rPr>
        <w:t>u</w:t>
      </w:r>
      <w:r w:rsidR="00D972D5" w:rsidRPr="00FE3749">
        <w:rPr>
          <w:rFonts w:hint="eastAsia"/>
        </w:rPr>
        <w:t xml:space="preserve">seum </w:t>
      </w:r>
      <w:r w:rsidR="003919D6" w:rsidRPr="00FE3749">
        <w:rPr>
          <w:rFonts w:hint="eastAsia"/>
        </w:rPr>
        <w:t>announces the initiation</w:t>
      </w:r>
      <w:r w:rsidR="00D972D5" w:rsidRPr="00FE3749">
        <w:rPr>
          <w:rFonts w:hint="eastAsia"/>
        </w:rPr>
        <w:t xml:space="preserve"> of its two phase expansion project titled </w:t>
      </w:r>
      <w:r w:rsidR="00D972D5" w:rsidRPr="00FE3749">
        <w:rPr>
          <w:rFonts w:hint="eastAsia"/>
          <w:i/>
        </w:rPr>
        <w:t>O</w:t>
      </w:r>
      <w:r w:rsidR="00D972D5" w:rsidRPr="00FE3749">
        <w:rPr>
          <w:i/>
        </w:rPr>
        <w:t>u</w:t>
      </w:r>
      <w:r w:rsidR="00D972D5" w:rsidRPr="00FE3749">
        <w:rPr>
          <w:rFonts w:hint="eastAsia"/>
          <w:i/>
        </w:rPr>
        <w:t>t of Bounds: TFAM Expansion</w:t>
      </w:r>
      <w:r w:rsidR="003B745A">
        <w:rPr>
          <w:rFonts w:hint="eastAsia"/>
          <w:i/>
        </w:rPr>
        <w:t>.</w:t>
      </w:r>
      <w:r w:rsidR="00D972D5" w:rsidRPr="00FE3749">
        <w:rPr>
          <w:rFonts w:hint="eastAsia"/>
        </w:rPr>
        <w:t xml:space="preserve"> </w:t>
      </w:r>
      <w:r w:rsidR="003B745A">
        <w:rPr>
          <w:rFonts w:hint="eastAsia"/>
        </w:rPr>
        <w:t>C</w:t>
      </w:r>
      <w:r w:rsidRPr="00FE3749">
        <w:t xml:space="preserve">onstruction on a new </w:t>
      </w:r>
      <w:r w:rsidR="003919D6" w:rsidRPr="00FE3749">
        <w:rPr>
          <w:rFonts w:hint="eastAsia"/>
        </w:rPr>
        <w:t>collections vault</w:t>
      </w:r>
      <w:r w:rsidRPr="00FE3749">
        <w:t xml:space="preserve"> will begin in October of this year</w:t>
      </w:r>
      <w:r w:rsidR="003B745A">
        <w:rPr>
          <w:rFonts w:hint="eastAsia"/>
        </w:rPr>
        <w:t xml:space="preserve">, </w:t>
      </w:r>
      <w:r w:rsidRPr="00FE3749">
        <w:t xml:space="preserve">and </w:t>
      </w:r>
      <w:r w:rsidR="00C41800" w:rsidRPr="00FE3749">
        <w:rPr>
          <w:rFonts w:hint="eastAsia"/>
        </w:rPr>
        <w:t>a</w:t>
      </w:r>
      <w:r w:rsidR="00C41800" w:rsidRPr="00FE3749">
        <w:t xml:space="preserve">n open call for </w:t>
      </w:r>
      <w:r w:rsidRPr="00FE3749">
        <w:t xml:space="preserve">architectural proposals </w:t>
      </w:r>
      <w:r w:rsidR="00C41800" w:rsidRPr="00FE3749">
        <w:t xml:space="preserve">of </w:t>
      </w:r>
      <w:r w:rsidR="003B745A">
        <w:rPr>
          <w:rFonts w:hint="eastAsia"/>
        </w:rPr>
        <w:t>another</w:t>
      </w:r>
      <w:r w:rsidR="003B745A" w:rsidRPr="00FE3749">
        <w:t xml:space="preserve"> </w:t>
      </w:r>
      <w:r w:rsidR="00C41800" w:rsidRPr="00FE3749">
        <w:t>new</w:t>
      </w:r>
      <w:r w:rsidRPr="00FE3749">
        <w:t xml:space="preserve"> museum</w:t>
      </w:r>
      <w:r w:rsidR="00C41800" w:rsidRPr="00FE3749">
        <w:t xml:space="preserve"> building</w:t>
      </w:r>
      <w:r w:rsidRPr="00FE3749">
        <w:t xml:space="preserve"> will be </w:t>
      </w:r>
      <w:r w:rsidR="00C41800" w:rsidRPr="00FE3749">
        <w:t xml:space="preserve">launched </w:t>
      </w:r>
      <w:r w:rsidRPr="00FE3749">
        <w:t xml:space="preserve">in January of 2022. </w:t>
      </w:r>
      <w:r w:rsidR="003919D6" w:rsidRPr="00FE3749">
        <w:rPr>
          <w:rFonts w:hint="eastAsia"/>
        </w:rPr>
        <w:t>T</w:t>
      </w:r>
      <w:r w:rsidRPr="00FE3749">
        <w:t>he Museum</w:t>
      </w:r>
      <w:r w:rsidR="003919D6" w:rsidRPr="00FE3749">
        <w:rPr>
          <w:rFonts w:hint="eastAsia"/>
        </w:rPr>
        <w:t xml:space="preserve"> completed in 1983, together with the</w:t>
      </w:r>
      <w:r w:rsidRPr="00FE3749">
        <w:t xml:space="preserve"> new collection storage area and </w:t>
      </w:r>
      <w:r w:rsidR="000413DF" w:rsidRPr="00FE3749">
        <w:rPr>
          <w:rFonts w:hint="eastAsia"/>
        </w:rPr>
        <w:t>second building</w:t>
      </w:r>
      <w:r w:rsidRPr="00FE3749">
        <w:t xml:space="preserve"> that are expected to open in 2024 and 2026 respectively, </w:t>
      </w:r>
      <w:r w:rsidR="003919D6" w:rsidRPr="00FE3749">
        <w:rPr>
          <w:rFonts w:hint="eastAsia"/>
        </w:rPr>
        <w:t>will gradually</w:t>
      </w:r>
      <w:r w:rsidRPr="00FE3749">
        <w:t xml:space="preserve"> </w:t>
      </w:r>
      <w:r w:rsidR="003919D6" w:rsidRPr="00FE3749">
        <w:rPr>
          <w:rFonts w:hint="eastAsia"/>
        </w:rPr>
        <w:t xml:space="preserve">form </w:t>
      </w:r>
      <w:r w:rsidR="004304A2" w:rsidRPr="00FE3749">
        <w:rPr>
          <w:rFonts w:hint="eastAsia"/>
        </w:rPr>
        <w:t>the</w:t>
      </w:r>
      <w:r w:rsidRPr="00FE3749">
        <w:t xml:space="preserve"> Museum</w:t>
      </w:r>
      <w:r w:rsidR="004304A2" w:rsidRPr="00FE3749">
        <w:t>’</w:t>
      </w:r>
      <w:r w:rsidR="004304A2" w:rsidRPr="00FE3749">
        <w:rPr>
          <w:rFonts w:hint="eastAsia"/>
        </w:rPr>
        <w:t>s</w:t>
      </w:r>
      <w:r w:rsidRPr="00FE3749">
        <w:t xml:space="preserve"> art </w:t>
      </w:r>
      <w:r w:rsidR="004304A2" w:rsidRPr="00FE3749">
        <w:rPr>
          <w:rFonts w:hint="eastAsia"/>
        </w:rPr>
        <w:t>complex</w:t>
      </w:r>
      <w:r w:rsidRPr="00FE3749">
        <w:t>, thus expanding Taiwan's contemporary art vista.</w:t>
      </w:r>
    </w:p>
    <w:p w14:paraId="00000017" w14:textId="0AD13AF0" w:rsidR="0000380C" w:rsidRPr="00ED7DCE" w:rsidRDefault="00ED39AD" w:rsidP="00EB6CD7">
      <w:pPr>
        <w:spacing w:before="240" w:line="276" w:lineRule="auto"/>
        <w:jc w:val="both"/>
      </w:pPr>
      <w:bookmarkStart w:id="1" w:name="_gjdgxs" w:colFirst="0" w:colLast="0"/>
      <w:bookmarkStart w:id="2" w:name="_k0z9f9ibzpok" w:colFirst="0" w:colLast="0"/>
      <w:bookmarkStart w:id="3" w:name="_uk8m85nqghbf" w:colFirst="0" w:colLast="0"/>
      <w:bookmarkEnd w:id="1"/>
      <w:bookmarkEnd w:id="2"/>
      <w:bookmarkEnd w:id="3"/>
      <w:r w:rsidRPr="00FE3749">
        <w:rPr>
          <w:rFonts w:hint="eastAsia"/>
        </w:rPr>
        <w:t xml:space="preserve">As </w:t>
      </w:r>
      <w:r w:rsidRPr="00FE3749">
        <w:t xml:space="preserve">Taiwan's first modern </w:t>
      </w:r>
      <w:r w:rsidRPr="00FE3749">
        <w:rPr>
          <w:rFonts w:hint="eastAsia"/>
        </w:rPr>
        <w:t xml:space="preserve">and contemporary </w:t>
      </w:r>
      <w:r w:rsidRPr="00FE3749">
        <w:t>art museum</w:t>
      </w:r>
      <w:r w:rsidRPr="00FE3749">
        <w:rPr>
          <w:rFonts w:hint="eastAsia"/>
        </w:rPr>
        <w:t>, over the past thirty-eight years</w:t>
      </w:r>
      <w:r w:rsidRPr="00FE3749">
        <w:t xml:space="preserve"> </w:t>
      </w:r>
      <w:r w:rsidRPr="00FE3749">
        <w:rPr>
          <w:rFonts w:hint="eastAsia"/>
        </w:rPr>
        <w:t>t</w:t>
      </w:r>
      <w:r w:rsidR="00C2609F" w:rsidRPr="00FE3749">
        <w:t>he Museum has undergone several improvements and reorganizations to keep abreast of continuous transformations in the local and international art world. However, for many years now, its collection</w:t>
      </w:r>
      <w:r w:rsidR="00FE3749">
        <w:rPr>
          <w:rFonts w:hint="eastAsia"/>
        </w:rPr>
        <w:t xml:space="preserve"> </w:t>
      </w:r>
      <w:r w:rsidR="00C2609F" w:rsidRPr="00FE3749">
        <w:t>and exhibition spaces have been in urgent need of expansion to accommodate the several decades of growth experienced by Taiwan's rich and energetic art community. The Museum collection</w:t>
      </w:r>
      <w:r w:rsidR="00F94C90" w:rsidRPr="00FE3749">
        <w:rPr>
          <w:rFonts w:hint="eastAsia"/>
        </w:rPr>
        <w:t>s</w:t>
      </w:r>
      <w:r w:rsidR="00C2609F" w:rsidRPr="00FE3749">
        <w:t xml:space="preserve"> hold</w:t>
      </w:r>
      <w:r w:rsidR="00FE3749">
        <w:rPr>
          <w:rFonts w:hint="eastAsia"/>
        </w:rPr>
        <w:t xml:space="preserve"> </w:t>
      </w:r>
      <w:r w:rsidR="00C2609F" w:rsidRPr="00FE3749">
        <w:t xml:space="preserve">more than 5,300 important artworks and </w:t>
      </w:r>
      <w:r w:rsidR="00C41800" w:rsidRPr="00FE3749">
        <w:t>archives</w:t>
      </w:r>
      <w:r w:rsidR="00C2609F" w:rsidRPr="00FE3749">
        <w:t xml:space="preserve"> from Taiwan's modern </w:t>
      </w:r>
      <w:r w:rsidR="00762137" w:rsidRPr="00FE3749">
        <w:t>period</w:t>
      </w:r>
      <w:r w:rsidR="00C2609F" w:rsidRPr="00FE3749">
        <w:t xml:space="preserve">, as well as representative works by artists from Taiwan and abroad reflecting contemporary topics. However, with less than 8% of the current Museum's space allocated to the collection storage area, the space and its facilities are insufficient for the professional conservation, restoration, and research. </w:t>
      </w:r>
      <w:r w:rsidR="004009E2" w:rsidRPr="004009E2">
        <w:t>Furthermore, although the museum archives vast collection of artworks presented in “</w:t>
      </w:r>
      <w:proofErr w:type="spellStart"/>
      <w:r w:rsidR="004009E2" w:rsidRPr="004009E2">
        <w:t>Taiten</w:t>
      </w:r>
      <w:proofErr w:type="spellEnd"/>
      <w:r w:rsidR="004009E2" w:rsidRPr="004009E2">
        <w:t>” (Taiwan Art Exhibition), “</w:t>
      </w:r>
      <w:proofErr w:type="spellStart"/>
      <w:r w:rsidR="004009E2" w:rsidRPr="004009E2">
        <w:t>Futen</w:t>
      </w:r>
      <w:proofErr w:type="spellEnd"/>
      <w:r w:rsidR="004009E2" w:rsidRPr="004009E2">
        <w:t xml:space="preserve">” (Taiwan Viceroy Art Exhibition) and other </w:t>
      </w:r>
      <w:r w:rsidR="004009E2">
        <w:rPr>
          <w:rFonts w:hint="eastAsia"/>
        </w:rPr>
        <w:t xml:space="preserve">Taiwanese </w:t>
      </w:r>
      <w:r w:rsidR="004009E2" w:rsidRPr="004009E2">
        <w:t>art assets, lack of space has made permanent exhibits impossible.</w:t>
      </w:r>
      <w:r w:rsidR="004009E2">
        <w:rPr>
          <w:rFonts w:hint="eastAsia"/>
        </w:rPr>
        <w:t xml:space="preserve"> On the other hand,</w:t>
      </w:r>
      <w:r w:rsidR="00C2609F" w:rsidRPr="00FE3749">
        <w:t xml:space="preserve"> the existing exhibition venues cannot accommodate the trend towards international art and cultural development in Taipei. Therefore, </w:t>
      </w:r>
      <w:r w:rsidR="00E472DA" w:rsidRPr="00FE3749">
        <w:rPr>
          <w:rFonts w:hint="eastAsia"/>
        </w:rPr>
        <w:t>with the support</w:t>
      </w:r>
      <w:r w:rsidR="00C2609F" w:rsidRPr="00FE3749">
        <w:t xml:space="preserve"> of the Taipei City Government, the Museum began planning for </w:t>
      </w:r>
      <w:r w:rsidR="00762137" w:rsidRPr="00FE3749">
        <w:t>expansion in order</w:t>
      </w:r>
      <w:r w:rsidR="00E1220F" w:rsidRPr="00FE3749">
        <w:rPr>
          <w:rFonts w:hint="eastAsia"/>
        </w:rPr>
        <w:t xml:space="preserve"> to facilitate Taiwanese art in comprehensive </w:t>
      </w:r>
      <w:r w:rsidR="00E1220F" w:rsidRPr="00FE3749">
        <w:t>dimensions</w:t>
      </w:r>
      <w:r w:rsidR="00C2609F" w:rsidRPr="00FE3749">
        <w:t>, and in recent years has taken decisive steps to accomplish this goal.</w:t>
      </w:r>
    </w:p>
    <w:p w14:paraId="00000018" w14:textId="622D6138" w:rsidR="0000380C" w:rsidRPr="00FE3749" w:rsidRDefault="00C2609F" w:rsidP="00EB6CD7">
      <w:pPr>
        <w:spacing w:before="240" w:line="276" w:lineRule="auto"/>
        <w:jc w:val="both"/>
      </w:pPr>
      <w:r w:rsidRPr="00FE3749">
        <w:lastRenderedPageBreak/>
        <w:t xml:space="preserve">The new </w:t>
      </w:r>
      <w:r w:rsidR="00E1220F" w:rsidRPr="00FE3749">
        <w:rPr>
          <w:rFonts w:hint="eastAsia"/>
        </w:rPr>
        <w:t>collections vault</w:t>
      </w:r>
      <w:r w:rsidRPr="00FE3749">
        <w:t xml:space="preserve"> will consist of two basement levels under the existing Museum parking lot. In addition to the ease with which this new structure can be integrated with the current collection storage area, its placement underground will provide energy savings and resistance to natural shocks. The collection</w:t>
      </w:r>
      <w:r w:rsidR="00E1220F" w:rsidRPr="00FE3749">
        <w:rPr>
          <w:rFonts w:hint="eastAsia"/>
        </w:rPr>
        <w:t>s</w:t>
      </w:r>
      <w:r w:rsidRPr="00FE3749">
        <w:t xml:space="preserve"> will be stored in separate areas equipped with specific environmental controls to provide suitable and stable safekeeping for each work. By building this new collection storage facility, the Museum will actively promote research and conservation education, as well as</w:t>
      </w:r>
      <w:r w:rsidR="004009E2">
        <w:rPr>
          <w:rFonts w:hint="eastAsia"/>
        </w:rPr>
        <w:t xml:space="preserve"> </w:t>
      </w:r>
      <w:r w:rsidR="00D53E2B">
        <w:t>advance</w:t>
      </w:r>
      <w:r w:rsidR="00D53E2B">
        <w:rPr>
          <w:rFonts w:hint="eastAsia"/>
        </w:rPr>
        <w:t xml:space="preserve"> the </w:t>
      </w:r>
      <w:r w:rsidRPr="00FE3749">
        <w:t>protection of Taiwan’s rich artistic and cultural assets. The new structure's ground floor, in addition to providing space for necessary museum operations, will harmonize with the Museum's existing architecture and landscape design while providing different rest areas for the public. Also, the integration of the existing and new collection</w:t>
      </w:r>
      <w:r w:rsidR="00AF2E62" w:rsidRPr="00FE3749">
        <w:rPr>
          <w:rFonts w:hint="eastAsia"/>
        </w:rPr>
        <w:t xml:space="preserve"> </w:t>
      </w:r>
      <w:r w:rsidRPr="00FE3749">
        <w:t>storage</w:t>
      </w:r>
      <w:r w:rsidR="00FE3749" w:rsidRPr="00FE3749">
        <w:rPr>
          <w:rFonts w:hint="eastAsia"/>
        </w:rPr>
        <w:t xml:space="preserve"> area</w:t>
      </w:r>
      <w:r w:rsidRPr="00FE3749">
        <w:t xml:space="preserve"> will </w:t>
      </w:r>
      <w:r w:rsidR="00AF2E62" w:rsidRPr="00FE3749">
        <w:rPr>
          <w:rFonts w:hint="eastAsia"/>
        </w:rPr>
        <w:t>extend</w:t>
      </w:r>
      <w:r w:rsidRPr="00FE3749">
        <w:t xml:space="preserve"> the area on the east side of the Museum's entrance plaza</w:t>
      </w:r>
      <w:r w:rsidR="00C41800" w:rsidRPr="00FE3749">
        <w:rPr>
          <w:rFonts w:hint="eastAsia"/>
        </w:rPr>
        <w:t xml:space="preserve"> </w:t>
      </w:r>
      <w:r w:rsidRPr="00FE3749">
        <w:t xml:space="preserve">toward the south, thus leaving some flexibility for the </w:t>
      </w:r>
      <w:r w:rsidR="00E1220F" w:rsidRPr="00FE3749">
        <w:rPr>
          <w:rFonts w:hint="eastAsia"/>
        </w:rPr>
        <w:t>next step of</w:t>
      </w:r>
      <w:r w:rsidR="004304A2" w:rsidRPr="00FE3749">
        <w:rPr>
          <w:rFonts w:hint="eastAsia"/>
        </w:rPr>
        <w:t xml:space="preserve"> </w:t>
      </w:r>
      <w:r w:rsidRPr="00FE3749">
        <w:t>expansion and providing a more convenient visitor experience.</w:t>
      </w:r>
    </w:p>
    <w:p w14:paraId="0000001A" w14:textId="1B673A1E" w:rsidR="0000380C" w:rsidRPr="00FE3749" w:rsidRDefault="00C2609F" w:rsidP="00EB6CD7">
      <w:pPr>
        <w:spacing w:before="240" w:line="276" w:lineRule="auto"/>
        <w:jc w:val="both"/>
      </w:pPr>
      <w:r w:rsidRPr="00FE3749">
        <w:t xml:space="preserve">In the second phase of the Museum expansion, a new exhibition building will be situated under the Taipei Expo Park area to become Taiwan's first underground museum. The ground level will include a garden where art and nature commingle, establishing a new urban landmark for art education and public recreation. </w:t>
      </w:r>
      <w:r w:rsidR="002613A5" w:rsidRPr="00FE3749">
        <w:rPr>
          <w:rFonts w:hint="eastAsia"/>
        </w:rPr>
        <w:t>R</w:t>
      </w:r>
      <w:r w:rsidRPr="00FE3749">
        <w:t>espond</w:t>
      </w:r>
      <w:r w:rsidR="00043422" w:rsidRPr="00FE3749">
        <w:rPr>
          <w:rFonts w:hint="eastAsia"/>
        </w:rPr>
        <w:t>ing</w:t>
      </w:r>
      <w:r w:rsidRPr="00FE3749">
        <w:t xml:space="preserve"> to contemporary art's </w:t>
      </w:r>
      <w:r w:rsidR="002613A5" w:rsidRPr="00FE3749">
        <w:rPr>
          <w:rFonts w:hint="eastAsia"/>
        </w:rPr>
        <w:t>dynamics, t</w:t>
      </w:r>
      <w:r w:rsidR="002613A5" w:rsidRPr="00FE3749">
        <w:t xml:space="preserve">he new building will </w:t>
      </w:r>
      <w:r w:rsidRPr="00FE3749">
        <w:t>includ</w:t>
      </w:r>
      <w:r w:rsidR="002613A5" w:rsidRPr="00FE3749">
        <w:rPr>
          <w:rFonts w:hint="eastAsia"/>
        </w:rPr>
        <w:t>e</w:t>
      </w:r>
      <w:r w:rsidRPr="00FE3749">
        <w:t xml:space="preserve"> black box</w:t>
      </w:r>
      <w:r w:rsidR="00C41800" w:rsidRPr="00FE3749">
        <w:t>es</w:t>
      </w:r>
      <w:r w:rsidRPr="00FE3749">
        <w:t xml:space="preserve"> and other </w:t>
      </w:r>
      <w:r w:rsidR="00C41800" w:rsidRPr="00FE3749">
        <w:t>galleries</w:t>
      </w:r>
      <w:r w:rsidR="004009E2">
        <w:rPr>
          <w:rFonts w:hint="eastAsia"/>
        </w:rPr>
        <w:t xml:space="preserve"> </w:t>
      </w:r>
      <w:r w:rsidRPr="00FE3749">
        <w:t xml:space="preserve">that </w:t>
      </w:r>
      <w:r w:rsidR="0099113B" w:rsidRPr="00FE3749">
        <w:rPr>
          <w:rFonts w:hint="eastAsia"/>
        </w:rPr>
        <w:t xml:space="preserve">are fully equipped and prepared for future </w:t>
      </w:r>
      <w:r w:rsidR="0099113B" w:rsidRPr="00FE3749">
        <w:t>technological renewal</w:t>
      </w:r>
      <w:r w:rsidR="002613A5" w:rsidRPr="00FE3749">
        <w:rPr>
          <w:rFonts w:hint="eastAsia"/>
        </w:rPr>
        <w:t>, and will be dedicated to</w:t>
      </w:r>
      <w:r w:rsidR="0099113B" w:rsidRPr="00FE3749">
        <w:rPr>
          <w:rFonts w:hint="eastAsia"/>
        </w:rPr>
        <w:t xml:space="preserve"> </w:t>
      </w:r>
      <w:r w:rsidRPr="00FE3749">
        <w:t>facilitat</w:t>
      </w:r>
      <w:r w:rsidR="002613A5" w:rsidRPr="00FE3749">
        <w:rPr>
          <w:rFonts w:hint="eastAsia"/>
        </w:rPr>
        <w:t>ing</w:t>
      </w:r>
      <w:r w:rsidR="002613A5" w:rsidRPr="00FE3749">
        <w:t xml:space="preserve"> interdisciplinary</w:t>
      </w:r>
      <w:r w:rsidRPr="00FE3749">
        <w:t xml:space="preserve"> collaboration, systematic research, and the creation of </w:t>
      </w:r>
      <w:r w:rsidR="002613A5" w:rsidRPr="00FE3749">
        <w:rPr>
          <w:rFonts w:hint="eastAsia"/>
        </w:rPr>
        <w:t>new art</w:t>
      </w:r>
      <w:r w:rsidRPr="00FE3749">
        <w:t xml:space="preserve"> methodologies. Furthermore, an interactive learning space will be included,</w:t>
      </w:r>
      <w:r w:rsidR="00ED3424" w:rsidRPr="00FE3749">
        <w:rPr>
          <w:rFonts w:hint="eastAsia"/>
        </w:rPr>
        <w:t xml:space="preserve"> aiming to be</w:t>
      </w:r>
      <w:r w:rsidRPr="00FE3749">
        <w:t xml:space="preserve"> </w:t>
      </w:r>
      <w:r w:rsidR="00ED3424" w:rsidRPr="00FE3749">
        <w:rPr>
          <w:rFonts w:eastAsia="Cambria"/>
        </w:rPr>
        <w:t xml:space="preserve">an incubator of innovative arts as well as a hub of art education </w:t>
      </w:r>
      <w:r w:rsidR="00ED3424" w:rsidRPr="00FE3749">
        <w:rPr>
          <w:rFonts w:hint="eastAsia"/>
        </w:rPr>
        <w:t>for future generations.</w:t>
      </w:r>
      <w:r w:rsidR="004009E2">
        <w:rPr>
          <w:rFonts w:hint="eastAsia"/>
        </w:rPr>
        <w:t xml:space="preserve"> </w:t>
      </w:r>
      <w:r w:rsidR="00AE6ED3" w:rsidRPr="00FE3749">
        <w:rPr>
          <w:rFonts w:hint="eastAsia"/>
        </w:rPr>
        <w:t xml:space="preserve">Once the expansion completes, </w:t>
      </w:r>
      <w:r w:rsidR="00AE6ED3" w:rsidRPr="00FE3749">
        <w:t xml:space="preserve">the </w:t>
      </w:r>
      <w:r w:rsidR="00AE6ED3" w:rsidRPr="00FE3749">
        <w:rPr>
          <w:rFonts w:hint="eastAsia"/>
        </w:rPr>
        <w:t>main</w:t>
      </w:r>
      <w:r w:rsidR="00AE6ED3" w:rsidRPr="00FE3749">
        <w:t xml:space="preserve"> building will </w:t>
      </w:r>
      <w:r w:rsidR="00AF2E62" w:rsidRPr="00FE3749">
        <w:rPr>
          <w:rFonts w:hint="eastAsia"/>
        </w:rPr>
        <w:t xml:space="preserve">be positioned as </w:t>
      </w:r>
      <w:r w:rsidR="00AE6ED3" w:rsidRPr="00FE3749">
        <w:t>a strategic center for research on the history of Taiwanese art</w:t>
      </w:r>
      <w:r w:rsidR="00AE6ED3" w:rsidRPr="00FE3749">
        <w:rPr>
          <w:rFonts w:hint="eastAsia"/>
        </w:rPr>
        <w:t xml:space="preserve">, </w:t>
      </w:r>
      <w:r w:rsidR="00AF2E62" w:rsidRPr="00FE3749">
        <w:rPr>
          <w:rFonts w:hint="eastAsia"/>
        </w:rPr>
        <w:t>with</w:t>
      </w:r>
      <w:r w:rsidRPr="00FE3749">
        <w:t xml:space="preserve"> permanent and curated exhibitions of historically significant Taiwanese art from the collection</w:t>
      </w:r>
      <w:r w:rsidR="00AE6ED3" w:rsidRPr="00FE3749">
        <w:rPr>
          <w:rFonts w:hint="eastAsia"/>
        </w:rPr>
        <w:t xml:space="preserve"> on view.</w:t>
      </w:r>
      <w:r w:rsidRPr="00FE3749">
        <w:t xml:space="preserve"> These exhibitions will cast aside static, traditional display methods to offer fresh interpretations and contemporary perspectives. Bid specifications and requirements for the new Museum architecture will be made public before November. Construction proposals are expected to be publicly solicited in January of next year (2022).</w:t>
      </w:r>
    </w:p>
    <w:p w14:paraId="6F08889D" w14:textId="77777777" w:rsidR="00EB6CD7" w:rsidRDefault="00C2609F" w:rsidP="00EB6CD7">
      <w:pPr>
        <w:spacing w:before="240" w:line="276" w:lineRule="auto"/>
        <w:jc w:val="both"/>
      </w:pPr>
      <w:r w:rsidRPr="00FE3749">
        <w:t xml:space="preserve">From white </w:t>
      </w:r>
      <w:r w:rsidR="00C41800" w:rsidRPr="00FE3749">
        <w:t>cubes</w:t>
      </w:r>
      <w:r w:rsidRPr="00FE3749">
        <w:t xml:space="preserve"> to black boxes, from </w:t>
      </w:r>
      <w:r w:rsidR="00363E3B" w:rsidRPr="00FE3749">
        <w:t>modernist</w:t>
      </w:r>
      <w:r w:rsidRPr="00FE3749">
        <w:t xml:space="preserve"> architecture to </w:t>
      </w:r>
      <w:r w:rsidR="00C41800" w:rsidRPr="00FE3749">
        <w:t>subterranean</w:t>
      </w:r>
      <w:r w:rsidRPr="00FE3749">
        <w:t xml:space="preserve"> and invisible buildings, </w:t>
      </w:r>
      <w:r w:rsidR="00363E3B" w:rsidRPr="00FE3749">
        <w:rPr>
          <w:rFonts w:hint="eastAsia"/>
          <w:i/>
        </w:rPr>
        <w:t>TFAM Expansion</w:t>
      </w:r>
      <w:r w:rsidRPr="00FE3749">
        <w:t xml:space="preserve"> not only subverts fixed ideas of building expansion, but also makes clear the Museum's pioneering and comprehensive move toward hybrid and unknown art. As an institution that is both historical and contemporary, the </w:t>
      </w:r>
      <w:r w:rsidR="004304A2" w:rsidRPr="00FE3749">
        <w:rPr>
          <w:rFonts w:hint="eastAsia"/>
        </w:rPr>
        <w:t xml:space="preserve">future </w:t>
      </w:r>
      <w:r w:rsidRPr="00FE3749">
        <w:t xml:space="preserve">Taipei Fine Arts Museum art </w:t>
      </w:r>
      <w:r w:rsidR="004304A2" w:rsidRPr="00FE3749">
        <w:rPr>
          <w:rFonts w:hint="eastAsia"/>
        </w:rPr>
        <w:t>complex</w:t>
      </w:r>
      <w:r w:rsidRPr="00FE3749">
        <w:t xml:space="preserve"> will drive forward a spectrum of new art expression based on the modern and contemporary. Furthermore, looking back from today's perspective, the Museum has extended the concept of </w:t>
      </w:r>
      <w:proofErr w:type="spellStart"/>
      <w:r w:rsidR="00FA04CA" w:rsidRPr="00FE3749">
        <w:t>multiperspectivity</w:t>
      </w:r>
      <w:proofErr w:type="spellEnd"/>
      <w:r w:rsidR="00FA04CA" w:rsidRPr="00FE3749">
        <w:t xml:space="preserve"> in history </w:t>
      </w:r>
      <w:r w:rsidRPr="00FE3749">
        <w:t xml:space="preserve">by listening to different narratives. A forward-looking vision creates a container that can hold the unknown and nourish a diverse and creative environment. The Museum expects to </w:t>
      </w:r>
      <w:r w:rsidR="001D0B20">
        <w:rPr>
          <w:rFonts w:hint="eastAsia"/>
        </w:rPr>
        <w:t>bring in</w:t>
      </w:r>
      <w:r w:rsidRPr="00FE3749">
        <w:t xml:space="preserve"> professionals </w:t>
      </w:r>
      <w:r w:rsidR="001D0B20">
        <w:rPr>
          <w:rFonts w:hint="eastAsia"/>
        </w:rPr>
        <w:t>from</w:t>
      </w:r>
      <w:r w:rsidRPr="00FE3749">
        <w:t xml:space="preserve"> a wide variety of fields, actively explore different practices, gradually construct new methodologies, and collabora</w:t>
      </w:r>
      <w:r w:rsidRPr="00CB4DDA">
        <w:t xml:space="preserve">tively expand </w:t>
      </w:r>
      <w:r w:rsidR="001D0B20" w:rsidRPr="00CB4DDA">
        <w:t>art into the unknown</w:t>
      </w:r>
      <w:r w:rsidRPr="00CB4DDA">
        <w:t xml:space="preserve"> while becoming an important hub driving the development of Asian art.</w:t>
      </w:r>
      <w:r w:rsidR="00EB6CD7">
        <w:t xml:space="preserve"> </w:t>
      </w:r>
    </w:p>
    <w:p w14:paraId="69D502BC" w14:textId="422A980E" w:rsidR="004009E2" w:rsidRDefault="00EB6CD7" w:rsidP="00EB6CD7">
      <w:pPr>
        <w:spacing w:before="240" w:line="276" w:lineRule="auto"/>
        <w:jc w:val="both"/>
        <w:rPr>
          <w:rStyle w:val="af0"/>
          <w:rFonts w:eastAsia="微軟正黑體"/>
          <w:sz w:val="22"/>
        </w:rPr>
      </w:pPr>
      <w:r>
        <w:rPr>
          <w:rFonts w:hint="eastAsia"/>
        </w:rPr>
        <w:t xml:space="preserve">For more </w:t>
      </w:r>
      <w:r>
        <w:t>information</w:t>
      </w:r>
      <w:r>
        <w:rPr>
          <w:rFonts w:hint="eastAsia"/>
        </w:rPr>
        <w:t xml:space="preserve">, please refer to: </w:t>
      </w:r>
      <w:hyperlink r:id="rId10" w:history="1">
        <w:r w:rsidRPr="00F855C2">
          <w:rPr>
            <w:rStyle w:val="af0"/>
            <w:rFonts w:eastAsia="微軟正黑體" w:hint="eastAsia"/>
            <w:sz w:val="22"/>
          </w:rPr>
          <w:t>http://expansion.tfam.museum</w:t>
        </w:r>
      </w:hyperlink>
    </w:p>
    <w:p w14:paraId="015E8769" w14:textId="77777777" w:rsidR="004009E2" w:rsidRPr="004009E2" w:rsidRDefault="004009E2" w:rsidP="00EB6CD7">
      <w:pPr>
        <w:spacing w:before="240" w:line="276" w:lineRule="auto"/>
        <w:jc w:val="both"/>
        <w:rPr>
          <w:rFonts w:eastAsia="微軟正黑體"/>
          <w:color w:val="0000FF" w:themeColor="hyperlink"/>
          <w:sz w:val="22"/>
          <w:u w:val="single"/>
        </w:rPr>
      </w:pPr>
    </w:p>
    <w:sectPr w:rsidR="004009E2" w:rsidRPr="004009E2">
      <w:pgSz w:w="12240" w:h="15840"/>
      <w:pgMar w:top="1134" w:right="1134" w:bottom="1134" w:left="1134"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D1F29" w14:textId="77777777" w:rsidR="00AD09C1" w:rsidRDefault="00AD09C1" w:rsidP="004304A2">
      <w:r>
        <w:separator/>
      </w:r>
    </w:p>
  </w:endnote>
  <w:endnote w:type="continuationSeparator" w:id="0">
    <w:p w14:paraId="7F101DC2" w14:textId="77777777" w:rsidR="00AD09C1" w:rsidRDefault="00AD09C1" w:rsidP="00430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CD6BAF" w14:textId="77777777" w:rsidR="00AD09C1" w:rsidRDefault="00AD09C1" w:rsidP="004304A2">
      <w:r>
        <w:separator/>
      </w:r>
    </w:p>
  </w:footnote>
  <w:footnote w:type="continuationSeparator" w:id="0">
    <w:p w14:paraId="441F86EF" w14:textId="77777777" w:rsidR="00AD09C1" w:rsidRDefault="00AD09C1" w:rsidP="004304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trackRevisions/>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
  <w:rsids>
    <w:rsidRoot w:val="0000380C"/>
    <w:rsid w:val="0000380C"/>
    <w:rsid w:val="00007604"/>
    <w:rsid w:val="000413DF"/>
    <w:rsid w:val="00043020"/>
    <w:rsid w:val="00043422"/>
    <w:rsid w:val="001B11C9"/>
    <w:rsid w:val="001C0C1B"/>
    <w:rsid w:val="001D0B20"/>
    <w:rsid w:val="00251492"/>
    <w:rsid w:val="002613A5"/>
    <w:rsid w:val="00363E3B"/>
    <w:rsid w:val="003919D6"/>
    <w:rsid w:val="003B745A"/>
    <w:rsid w:val="003D2079"/>
    <w:rsid w:val="003D7553"/>
    <w:rsid w:val="004009E2"/>
    <w:rsid w:val="004304A2"/>
    <w:rsid w:val="00635FB0"/>
    <w:rsid w:val="00762137"/>
    <w:rsid w:val="0099113B"/>
    <w:rsid w:val="00AD09C1"/>
    <w:rsid w:val="00AE6ED3"/>
    <w:rsid w:val="00AF2E62"/>
    <w:rsid w:val="00C2609F"/>
    <w:rsid w:val="00C41800"/>
    <w:rsid w:val="00CB4DDA"/>
    <w:rsid w:val="00CF3F7D"/>
    <w:rsid w:val="00D3666B"/>
    <w:rsid w:val="00D53E2B"/>
    <w:rsid w:val="00D83C21"/>
    <w:rsid w:val="00D972D5"/>
    <w:rsid w:val="00DD7052"/>
    <w:rsid w:val="00E1220F"/>
    <w:rsid w:val="00E32F20"/>
    <w:rsid w:val="00E35ED7"/>
    <w:rsid w:val="00E472DA"/>
    <w:rsid w:val="00E91D4A"/>
    <w:rsid w:val="00EB6CD7"/>
    <w:rsid w:val="00ED3424"/>
    <w:rsid w:val="00ED39AD"/>
    <w:rsid w:val="00ED7DCE"/>
    <w:rsid w:val="00F14236"/>
    <w:rsid w:val="00F94C90"/>
    <w:rsid w:val="00FA04CA"/>
    <w:rsid w:val="00FE374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203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3D7553"/>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3D7553"/>
    <w:rPr>
      <w:rFonts w:asciiTheme="majorHAnsi" w:eastAsiaTheme="majorEastAsia" w:hAnsiTheme="majorHAnsi" w:cstheme="majorBidi"/>
      <w:sz w:val="18"/>
      <w:szCs w:val="18"/>
    </w:rPr>
  </w:style>
  <w:style w:type="paragraph" w:styleId="a7">
    <w:name w:val="header"/>
    <w:basedOn w:val="a"/>
    <w:link w:val="a8"/>
    <w:uiPriority w:val="99"/>
    <w:unhideWhenUsed/>
    <w:rsid w:val="004304A2"/>
    <w:pPr>
      <w:tabs>
        <w:tab w:val="center" w:pos="4153"/>
        <w:tab w:val="right" w:pos="8306"/>
      </w:tabs>
      <w:snapToGrid w:val="0"/>
    </w:pPr>
    <w:rPr>
      <w:sz w:val="20"/>
      <w:szCs w:val="20"/>
    </w:rPr>
  </w:style>
  <w:style w:type="character" w:customStyle="1" w:styleId="a8">
    <w:name w:val="頁首 字元"/>
    <w:basedOn w:val="a0"/>
    <w:link w:val="a7"/>
    <w:uiPriority w:val="99"/>
    <w:rsid w:val="004304A2"/>
    <w:rPr>
      <w:sz w:val="20"/>
      <w:szCs w:val="20"/>
    </w:rPr>
  </w:style>
  <w:style w:type="paragraph" w:styleId="a9">
    <w:name w:val="footer"/>
    <w:basedOn w:val="a"/>
    <w:link w:val="aa"/>
    <w:uiPriority w:val="99"/>
    <w:unhideWhenUsed/>
    <w:rsid w:val="004304A2"/>
    <w:pPr>
      <w:tabs>
        <w:tab w:val="center" w:pos="4153"/>
        <w:tab w:val="right" w:pos="8306"/>
      </w:tabs>
      <w:snapToGrid w:val="0"/>
    </w:pPr>
    <w:rPr>
      <w:sz w:val="20"/>
      <w:szCs w:val="20"/>
    </w:rPr>
  </w:style>
  <w:style w:type="character" w:customStyle="1" w:styleId="aa">
    <w:name w:val="頁尾 字元"/>
    <w:basedOn w:val="a0"/>
    <w:link w:val="a9"/>
    <w:uiPriority w:val="99"/>
    <w:rsid w:val="004304A2"/>
    <w:rPr>
      <w:sz w:val="20"/>
      <w:szCs w:val="20"/>
    </w:rPr>
  </w:style>
  <w:style w:type="character" w:styleId="ab">
    <w:name w:val="annotation reference"/>
    <w:basedOn w:val="a0"/>
    <w:uiPriority w:val="99"/>
    <w:semiHidden/>
    <w:unhideWhenUsed/>
    <w:rsid w:val="00007604"/>
    <w:rPr>
      <w:sz w:val="18"/>
      <w:szCs w:val="18"/>
    </w:rPr>
  </w:style>
  <w:style w:type="paragraph" w:styleId="ac">
    <w:name w:val="annotation text"/>
    <w:basedOn w:val="a"/>
    <w:link w:val="ad"/>
    <w:uiPriority w:val="99"/>
    <w:semiHidden/>
    <w:unhideWhenUsed/>
    <w:rsid w:val="00007604"/>
  </w:style>
  <w:style w:type="character" w:customStyle="1" w:styleId="ad">
    <w:name w:val="註解文字 字元"/>
    <w:basedOn w:val="a0"/>
    <w:link w:val="ac"/>
    <w:uiPriority w:val="99"/>
    <w:semiHidden/>
    <w:rsid w:val="00007604"/>
  </w:style>
  <w:style w:type="paragraph" w:styleId="ae">
    <w:name w:val="annotation subject"/>
    <w:basedOn w:val="ac"/>
    <w:next w:val="ac"/>
    <w:link w:val="af"/>
    <w:uiPriority w:val="99"/>
    <w:semiHidden/>
    <w:unhideWhenUsed/>
    <w:rsid w:val="00007604"/>
    <w:rPr>
      <w:b/>
      <w:bCs/>
    </w:rPr>
  </w:style>
  <w:style w:type="character" w:customStyle="1" w:styleId="af">
    <w:name w:val="註解主旨 字元"/>
    <w:basedOn w:val="ad"/>
    <w:link w:val="ae"/>
    <w:uiPriority w:val="99"/>
    <w:semiHidden/>
    <w:rsid w:val="00007604"/>
    <w:rPr>
      <w:b/>
      <w:bCs/>
    </w:rPr>
  </w:style>
  <w:style w:type="character" w:styleId="af0">
    <w:name w:val="Hyperlink"/>
    <w:basedOn w:val="a0"/>
    <w:uiPriority w:val="99"/>
    <w:unhideWhenUsed/>
    <w:rsid w:val="001B11C9"/>
    <w:rPr>
      <w:color w:val="0000FF" w:themeColor="hyperlink"/>
      <w:u w:val="single"/>
    </w:rPr>
  </w:style>
  <w:style w:type="table" w:styleId="af1">
    <w:name w:val="Table Grid"/>
    <w:basedOn w:val="a1"/>
    <w:uiPriority w:val="59"/>
    <w:rsid w:val="001B11C9"/>
    <w:pPr>
      <w:pBdr>
        <w:top w:val="nil"/>
        <w:left w:val="nil"/>
        <w:bottom w:val="nil"/>
        <w:right w:val="nil"/>
        <w:between w:val="nil"/>
        <w:bar w:val="nil"/>
      </w:pBdr>
    </w:pPr>
    <w:rPr>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3D7553"/>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3D7553"/>
    <w:rPr>
      <w:rFonts w:asciiTheme="majorHAnsi" w:eastAsiaTheme="majorEastAsia" w:hAnsiTheme="majorHAnsi" w:cstheme="majorBidi"/>
      <w:sz w:val="18"/>
      <w:szCs w:val="18"/>
    </w:rPr>
  </w:style>
  <w:style w:type="paragraph" w:styleId="a7">
    <w:name w:val="header"/>
    <w:basedOn w:val="a"/>
    <w:link w:val="a8"/>
    <w:uiPriority w:val="99"/>
    <w:unhideWhenUsed/>
    <w:rsid w:val="004304A2"/>
    <w:pPr>
      <w:tabs>
        <w:tab w:val="center" w:pos="4153"/>
        <w:tab w:val="right" w:pos="8306"/>
      </w:tabs>
      <w:snapToGrid w:val="0"/>
    </w:pPr>
    <w:rPr>
      <w:sz w:val="20"/>
      <w:szCs w:val="20"/>
    </w:rPr>
  </w:style>
  <w:style w:type="character" w:customStyle="1" w:styleId="a8">
    <w:name w:val="頁首 字元"/>
    <w:basedOn w:val="a0"/>
    <w:link w:val="a7"/>
    <w:uiPriority w:val="99"/>
    <w:rsid w:val="004304A2"/>
    <w:rPr>
      <w:sz w:val="20"/>
      <w:szCs w:val="20"/>
    </w:rPr>
  </w:style>
  <w:style w:type="paragraph" w:styleId="a9">
    <w:name w:val="footer"/>
    <w:basedOn w:val="a"/>
    <w:link w:val="aa"/>
    <w:uiPriority w:val="99"/>
    <w:unhideWhenUsed/>
    <w:rsid w:val="004304A2"/>
    <w:pPr>
      <w:tabs>
        <w:tab w:val="center" w:pos="4153"/>
        <w:tab w:val="right" w:pos="8306"/>
      </w:tabs>
      <w:snapToGrid w:val="0"/>
    </w:pPr>
    <w:rPr>
      <w:sz w:val="20"/>
      <w:szCs w:val="20"/>
    </w:rPr>
  </w:style>
  <w:style w:type="character" w:customStyle="1" w:styleId="aa">
    <w:name w:val="頁尾 字元"/>
    <w:basedOn w:val="a0"/>
    <w:link w:val="a9"/>
    <w:uiPriority w:val="99"/>
    <w:rsid w:val="004304A2"/>
    <w:rPr>
      <w:sz w:val="20"/>
      <w:szCs w:val="20"/>
    </w:rPr>
  </w:style>
  <w:style w:type="character" w:styleId="ab">
    <w:name w:val="annotation reference"/>
    <w:basedOn w:val="a0"/>
    <w:uiPriority w:val="99"/>
    <w:semiHidden/>
    <w:unhideWhenUsed/>
    <w:rsid w:val="00007604"/>
    <w:rPr>
      <w:sz w:val="18"/>
      <w:szCs w:val="18"/>
    </w:rPr>
  </w:style>
  <w:style w:type="paragraph" w:styleId="ac">
    <w:name w:val="annotation text"/>
    <w:basedOn w:val="a"/>
    <w:link w:val="ad"/>
    <w:uiPriority w:val="99"/>
    <w:semiHidden/>
    <w:unhideWhenUsed/>
    <w:rsid w:val="00007604"/>
  </w:style>
  <w:style w:type="character" w:customStyle="1" w:styleId="ad">
    <w:name w:val="註解文字 字元"/>
    <w:basedOn w:val="a0"/>
    <w:link w:val="ac"/>
    <w:uiPriority w:val="99"/>
    <w:semiHidden/>
    <w:rsid w:val="00007604"/>
  </w:style>
  <w:style w:type="paragraph" w:styleId="ae">
    <w:name w:val="annotation subject"/>
    <w:basedOn w:val="ac"/>
    <w:next w:val="ac"/>
    <w:link w:val="af"/>
    <w:uiPriority w:val="99"/>
    <w:semiHidden/>
    <w:unhideWhenUsed/>
    <w:rsid w:val="00007604"/>
    <w:rPr>
      <w:b/>
      <w:bCs/>
    </w:rPr>
  </w:style>
  <w:style w:type="character" w:customStyle="1" w:styleId="af">
    <w:name w:val="註解主旨 字元"/>
    <w:basedOn w:val="ad"/>
    <w:link w:val="ae"/>
    <w:uiPriority w:val="99"/>
    <w:semiHidden/>
    <w:rsid w:val="00007604"/>
    <w:rPr>
      <w:b/>
      <w:bCs/>
    </w:rPr>
  </w:style>
  <w:style w:type="character" w:styleId="af0">
    <w:name w:val="Hyperlink"/>
    <w:basedOn w:val="a0"/>
    <w:uiPriority w:val="99"/>
    <w:unhideWhenUsed/>
    <w:rsid w:val="001B11C9"/>
    <w:rPr>
      <w:color w:val="0000FF" w:themeColor="hyperlink"/>
      <w:u w:val="single"/>
    </w:rPr>
  </w:style>
  <w:style w:type="table" w:styleId="af1">
    <w:name w:val="Table Grid"/>
    <w:basedOn w:val="a1"/>
    <w:uiPriority w:val="59"/>
    <w:rsid w:val="001B11C9"/>
    <w:pPr>
      <w:pBdr>
        <w:top w:val="nil"/>
        <w:left w:val="nil"/>
        <w:bottom w:val="nil"/>
        <w:right w:val="nil"/>
        <w:between w:val="nil"/>
        <w:bar w:val="nil"/>
      </w:pBdr>
    </w:pPr>
    <w:rPr>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tckao-tfam@mail.taipei.gov.tw" TargetMode="External"/><Relationship Id="rId3" Type="http://schemas.openxmlformats.org/officeDocument/2006/relationships/settings" Target="settings.xml"/><Relationship Id="rId7" Type="http://schemas.openxmlformats.org/officeDocument/2006/relationships/hyperlink" Target="mailto:yumei-tfam@mail.taipei.gov.tw"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expansion.tfam.museum" TargetMode="Externa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909</Words>
  <Characters>5184</Characters>
  <Application>Microsoft Office Word</Application>
  <DocSecurity>0</DocSecurity>
  <Lines>43</Lines>
  <Paragraphs>12</Paragraphs>
  <ScaleCrop>false</ScaleCrop>
  <Company/>
  <LinksUpToDate>false</LinksUpToDate>
  <CharactersWithSpaces>6081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宋郁玫</dc:creator>
  <cp:lastModifiedBy>宋郁玫</cp:lastModifiedBy>
  <cp:revision>6</cp:revision>
  <cp:lastPrinted>2021-09-30T08:35:00Z</cp:lastPrinted>
  <dcterms:created xsi:type="dcterms:W3CDTF">2021-09-28T06:32:00Z</dcterms:created>
  <dcterms:modified xsi:type="dcterms:W3CDTF">2021-09-30T08:35:00Z</dcterms:modified>
</cp:coreProperties>
</file>